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7F74" w14:textId="77777777" w:rsidR="00D12BA4" w:rsidRPr="00995EC4" w:rsidRDefault="00D12BA4" w:rsidP="00D12BA4">
      <w:pPr>
        <w:pStyle w:val="Heading3"/>
        <w:rPr>
          <w:sz w:val="24"/>
          <w:szCs w:val="24"/>
        </w:rPr>
      </w:pPr>
      <w:r w:rsidRPr="00995EC4">
        <w:rPr>
          <w:sz w:val="24"/>
          <w:szCs w:val="24"/>
        </w:rPr>
        <w:t xml:space="preserve">3. Fitting additional models using </w:t>
      </w:r>
      <w:r w:rsidRPr="00995EC4">
        <w:rPr>
          <w:rStyle w:val="VerbatimChar"/>
          <w:sz w:val="20"/>
          <w:szCs w:val="24"/>
        </w:rPr>
        <w:t>DI()</w:t>
      </w:r>
    </w:p>
    <w:p w14:paraId="446F77B5" w14:textId="77777777" w:rsidR="00D12BA4" w:rsidRPr="00995EC4" w:rsidRDefault="00D12BA4" w:rsidP="00D12BA4">
      <w:pPr>
        <w:pStyle w:val="Heading4"/>
        <w:rPr>
          <w:sz w:val="22"/>
          <w:szCs w:val="22"/>
        </w:rPr>
      </w:pPr>
      <w:bookmarkStart w:id="0" w:name="X0440bd64cc54a042fe5f14e90387e279ee4bc27"/>
      <w:r w:rsidRPr="00995EC4">
        <w:rPr>
          <w:sz w:val="22"/>
          <w:szCs w:val="22"/>
        </w:rPr>
        <w:t xml:space="preserve">Fitting more flexible models using </w:t>
      </w:r>
      <w:r w:rsidRPr="00995EC4">
        <w:rPr>
          <w:rStyle w:val="VerbatimChar"/>
          <w:sz w:val="20"/>
          <w:szCs w:val="22"/>
        </w:rPr>
        <w:t>DI()</w:t>
      </w:r>
      <w:r w:rsidRPr="00995EC4">
        <w:rPr>
          <w:sz w:val="22"/>
          <w:szCs w:val="22"/>
        </w:rPr>
        <w:t xml:space="preserve"> function</w:t>
      </w:r>
    </w:p>
    <w:p w14:paraId="03502A2F" w14:textId="77777777" w:rsidR="00D12BA4" w:rsidRPr="00995EC4" w:rsidRDefault="00D12BA4" w:rsidP="00D12BA4">
      <w:pPr>
        <w:pStyle w:val="Heading5"/>
        <w:rPr>
          <w:sz w:val="22"/>
          <w:szCs w:val="22"/>
        </w:rPr>
      </w:pPr>
      <w:bookmarkStart w:id="1" w:name="X5d20d367cb53b808abb213410a772de1221323f"/>
      <w:r w:rsidRPr="00995EC4">
        <w:rPr>
          <w:sz w:val="22"/>
          <w:szCs w:val="22"/>
        </w:rPr>
        <w:t>Adding interaction of treatment with each species ID effect</w:t>
      </w:r>
    </w:p>
    <w:p w14:paraId="356EEEDE" w14:textId="77777777" w:rsidR="00D12BA4" w:rsidRPr="00865554" w:rsidRDefault="00D12BA4" w:rsidP="00D12BA4">
      <w:pPr>
        <w:pStyle w:val="FirstParagraph"/>
        <w:rPr>
          <w:rFonts w:eastAsiaTheme="majorEastAsia" w:cstheme="majorBid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y 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GL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</m:oMath>
      </m:oMathPara>
    </w:p>
    <w:p w14:paraId="7BCE916A" w14:textId="77777777" w:rsidR="00D12BA4" w:rsidRPr="00995EC4" w:rsidRDefault="00D12BA4" w:rsidP="00D12BA4">
      <w:pPr>
        <w:pStyle w:val="FirstParagraph"/>
        <w:rPr>
          <w:sz w:val="22"/>
          <w:szCs w:val="22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</m:t>
              </m:r>
            </m:sub>
            <m:sup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'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color w:val="FF0000"/>
              <w:sz w:val="22"/>
              <w:szCs w:val="22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2</m:t>
              </m:r>
            </m:sub>
            <m:sup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'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color w:val="FF0000"/>
              <w:sz w:val="22"/>
              <w:szCs w:val="22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3</m:t>
              </m:r>
            </m:sub>
            <m:sup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'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color w:val="FF0000"/>
              <w:sz w:val="22"/>
              <w:szCs w:val="22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4</m:t>
              </m:r>
            </m:sub>
            <m:sup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'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 +</m:t>
          </m:r>
          <m:r>
            <w:rPr>
              <w:rFonts w:ascii="Cambria Math" w:hAnsi="Cambria Math"/>
              <w:sz w:val="22"/>
              <w:szCs w:val="22"/>
            </w:rPr>
            <m:t>ϵ</m:t>
          </m:r>
          <m:r>
            <w:rPr>
              <w:rFonts w:ascii="Cambria Math" w:hAnsi="Cambria Math"/>
              <w:sz w:val="22"/>
              <w:szCs w:val="22"/>
            </w:rPr>
            <m:t xml:space="preserve"> </m:t>
          </m:r>
        </m:oMath>
      </m:oMathPara>
    </w:p>
    <w:p w14:paraId="3EAD8D63" w14:textId="77777777" w:rsidR="00D12BA4" w:rsidRPr="00995EC4" w:rsidRDefault="00D12BA4" w:rsidP="00D12BA4">
      <w:pPr>
        <w:pStyle w:val="SourceCode"/>
        <w:rPr>
          <w:szCs w:val="22"/>
        </w:rPr>
      </w:pPr>
      <w:r w:rsidRPr="00995EC4">
        <w:rPr>
          <w:rStyle w:val="CommentTok"/>
          <w:sz w:val="20"/>
          <w:szCs w:val="22"/>
        </w:rPr>
        <w:t># Most parameters are same as autoDI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mod1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DI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"yield"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prop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"p1"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"p3"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"p4"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model_data, </w:t>
      </w:r>
      <w:r w:rsidRPr="00995EC4">
        <w:rPr>
          <w:rStyle w:val="AttributeTok"/>
          <w:sz w:val="20"/>
          <w:szCs w:val="22"/>
        </w:rPr>
        <w:t>FG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CommentTok"/>
          <w:sz w:val="20"/>
          <w:szCs w:val="22"/>
        </w:rPr>
        <w:t># We now need to specify the interaction structure to fit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DImodel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"FG"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CommentTok"/>
          <w:sz w:val="20"/>
          <w:szCs w:val="22"/>
        </w:rPr>
        <w:t># Specify any additional terms/interactions here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CommentTok"/>
          <w:sz w:val="20"/>
          <w:szCs w:val="22"/>
        </w:rPr>
        <w:t># We add an interaction of treatment with each species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extra_formula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pecialCharTok"/>
          <w:sz w:val="20"/>
          <w:szCs w:val="22"/>
        </w:rPr>
        <w:t>~</w:t>
      </w:r>
      <w:r w:rsidRPr="00995EC4">
        <w:rPr>
          <w:rStyle w:val="NormalTok"/>
          <w:sz w:val="20"/>
          <w:szCs w:val="22"/>
        </w:rPr>
        <w:t xml:space="preserve"> (p1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p2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p3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p4)</w:t>
      </w:r>
      <w:r w:rsidRPr="00995EC4">
        <w:rPr>
          <w:rStyle w:val="SpecialCharTok"/>
          <w:sz w:val="20"/>
          <w:szCs w:val="22"/>
        </w:rPr>
        <w:t>:</w:t>
      </w:r>
      <w:r w:rsidRPr="00995EC4">
        <w:rPr>
          <w:rStyle w:val="NormalTok"/>
          <w:sz w:val="20"/>
          <w:szCs w:val="22"/>
        </w:rPr>
        <w:t>treatF)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summary</w:t>
      </w:r>
      <w:r w:rsidRPr="00995EC4">
        <w:rPr>
          <w:rStyle w:val="NormalTok"/>
          <w:sz w:val="20"/>
          <w:szCs w:val="22"/>
        </w:rPr>
        <w:t>(mod1)</w:t>
      </w:r>
    </w:p>
    <w:p w14:paraId="2315EECD" w14:textId="77777777" w:rsidR="00D12BA4" w:rsidRPr="00995EC4" w:rsidRDefault="00D12BA4" w:rsidP="00D12BA4">
      <w:pPr>
        <w:pStyle w:val="Heading5"/>
        <w:rPr>
          <w:sz w:val="22"/>
          <w:szCs w:val="22"/>
        </w:rPr>
      </w:pPr>
      <w:bookmarkStart w:id="2" w:name="X92ef1b2b83239ab7f14fb0710f695de07cf47c3"/>
      <w:bookmarkEnd w:id="1"/>
      <w:r w:rsidRPr="00995EC4">
        <w:rPr>
          <w:sz w:val="22"/>
          <w:szCs w:val="22"/>
        </w:rPr>
        <w:t>Adding interaction of treatment with each interaction</w:t>
      </w:r>
    </w:p>
    <w:p w14:paraId="1B76EE2A" w14:textId="77777777" w:rsidR="00D12BA4" w:rsidRPr="00865554" w:rsidRDefault="00D12BA4" w:rsidP="00D12BA4">
      <w:pPr>
        <w:pStyle w:val="FirstParagraph"/>
      </w:pPr>
    </w:p>
    <w:p w14:paraId="3C9B83DF" w14:textId="77777777" w:rsidR="00D12BA4" w:rsidRPr="00995EC4" w:rsidRDefault="00D12BA4" w:rsidP="00D12BA4">
      <w:pPr>
        <w:pStyle w:val="SourceCode"/>
        <w:rPr>
          <w:szCs w:val="22"/>
        </w:rPr>
      </w:pPr>
      <w:r w:rsidRPr="00995EC4">
        <w:rPr>
          <w:rStyle w:val="CommentTok"/>
          <w:sz w:val="20"/>
          <w:szCs w:val="22"/>
        </w:rPr>
        <w:t># Interaction of treatment with the FG interaction terms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mod2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DI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"yield"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prop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"p1"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"p3"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"p4"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DImodel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"FG"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FG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extra_formula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pecialCharTok"/>
          <w:sz w:val="20"/>
          <w:szCs w:val="22"/>
        </w:rPr>
        <w:t>~</w:t>
      </w:r>
      <w:r w:rsidRPr="00995EC4">
        <w:rPr>
          <w:rStyle w:val="NormalTok"/>
          <w:sz w:val="20"/>
          <w:szCs w:val="22"/>
        </w:rPr>
        <w:t xml:space="preserve"> (FG_)</w:t>
      </w:r>
      <w:r w:rsidRPr="00995EC4">
        <w:rPr>
          <w:rStyle w:val="SpecialCharTok"/>
          <w:sz w:val="20"/>
          <w:szCs w:val="22"/>
        </w:rPr>
        <w:t>:</w:t>
      </w:r>
      <w:r w:rsidRPr="00995EC4">
        <w:rPr>
          <w:rStyle w:val="NormalTok"/>
          <w:sz w:val="20"/>
          <w:szCs w:val="22"/>
        </w:rPr>
        <w:t xml:space="preserve">treatF, 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model_data)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summary</w:t>
      </w:r>
      <w:r w:rsidRPr="00995EC4">
        <w:rPr>
          <w:rStyle w:val="NormalTok"/>
          <w:sz w:val="20"/>
          <w:szCs w:val="22"/>
        </w:rPr>
        <w:t>(mod2)</w:t>
      </w:r>
    </w:p>
    <w:p w14:paraId="351EC7D9" w14:textId="77777777" w:rsidR="00D12BA4" w:rsidRPr="00995EC4" w:rsidRDefault="00D12BA4" w:rsidP="00D12BA4">
      <w:pPr>
        <w:pStyle w:val="Heading5"/>
        <w:rPr>
          <w:sz w:val="22"/>
          <w:szCs w:val="22"/>
        </w:rPr>
      </w:pPr>
      <w:bookmarkStart w:id="3" w:name="X92f57d86ebbf450a38a4551e4185aa15eedec71"/>
      <w:bookmarkEnd w:id="2"/>
      <w:r w:rsidRPr="00995EC4">
        <w:rPr>
          <w:sz w:val="22"/>
          <w:szCs w:val="22"/>
        </w:rPr>
        <w:t>Adding interaction of treatment with both, species ID and interaction effects</w:t>
      </w:r>
    </w:p>
    <w:p w14:paraId="78E58E65" w14:textId="77777777" w:rsidR="00D12BA4" w:rsidRPr="00865554" w:rsidRDefault="00D12BA4" w:rsidP="00D12BA4">
      <w:pPr>
        <w:pStyle w:val="FirstParagraph"/>
        <w:rPr>
          <w:rFonts w:eastAsiaTheme="majorEastAsia" w:cstheme="majorBid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y 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GL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</m:oMath>
      </m:oMathPara>
    </w:p>
    <w:p w14:paraId="1994AC3C" w14:textId="77777777" w:rsidR="00D12BA4" w:rsidRPr="00995EC4" w:rsidRDefault="00D12BA4" w:rsidP="00D12BA4">
      <w:pPr>
        <w:pStyle w:val="FirstParagraph"/>
        <w:rPr>
          <w:sz w:val="22"/>
          <w:szCs w:val="22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GL</m:t>
              </m:r>
            </m:sub>
            <m:sup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'</m:t>
              </m:r>
            </m:sup>
          </m:sSubSup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color w:val="FF0000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color w:val="FF0000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4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ϵ</m:t>
          </m:r>
          <m:r>
            <w:rPr>
              <w:rFonts w:ascii="Cambria Math" w:hAnsi="Cambria Math"/>
              <w:sz w:val="22"/>
              <w:szCs w:val="22"/>
            </w:rPr>
            <m:t xml:space="preserve"> </m:t>
          </m:r>
        </m:oMath>
      </m:oMathPara>
    </w:p>
    <w:p w14:paraId="77A030DE" w14:textId="77777777" w:rsidR="00D12BA4" w:rsidRPr="00995EC4" w:rsidRDefault="00D12BA4" w:rsidP="00D12BA4">
      <w:pPr>
        <w:pStyle w:val="SourceCode"/>
        <w:rPr>
          <w:szCs w:val="22"/>
        </w:rPr>
      </w:pPr>
      <w:r w:rsidRPr="00995EC4">
        <w:rPr>
          <w:rStyle w:val="CommentTok"/>
          <w:sz w:val="20"/>
          <w:szCs w:val="22"/>
        </w:rPr>
        <w:t># Adding an interaction term of treatment with everything in the model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mod3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DI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"yield"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prop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"p1"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"p3"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"p4"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DImodel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"FG"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FG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extra_formula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pecialCharTok"/>
          <w:sz w:val="20"/>
          <w:szCs w:val="22"/>
        </w:rPr>
        <w:t>~</w:t>
      </w:r>
      <w:r w:rsidRPr="00995EC4">
        <w:rPr>
          <w:rStyle w:val="NormalTok"/>
          <w:sz w:val="20"/>
          <w:szCs w:val="22"/>
        </w:rPr>
        <w:t xml:space="preserve"> (p1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p2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p3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p4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FG_)</w:t>
      </w:r>
      <w:r w:rsidRPr="00995EC4">
        <w:rPr>
          <w:rStyle w:val="SpecialCharTok"/>
          <w:sz w:val="20"/>
          <w:szCs w:val="22"/>
        </w:rPr>
        <w:t>:</w:t>
      </w:r>
      <w:r w:rsidRPr="00995EC4">
        <w:rPr>
          <w:rStyle w:val="NormalTok"/>
          <w:sz w:val="20"/>
          <w:szCs w:val="22"/>
        </w:rPr>
        <w:t xml:space="preserve">treatF,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model_data)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summary</w:t>
      </w:r>
      <w:r w:rsidRPr="00995EC4">
        <w:rPr>
          <w:rStyle w:val="NormalTok"/>
          <w:sz w:val="20"/>
          <w:szCs w:val="22"/>
        </w:rPr>
        <w:t>(mod3)</w:t>
      </w:r>
    </w:p>
    <w:p w14:paraId="577FA1E5" w14:textId="77777777" w:rsidR="00D12BA4" w:rsidRPr="00995EC4" w:rsidRDefault="00D12BA4" w:rsidP="00D12BA4">
      <w:pPr>
        <w:pStyle w:val="Heading6"/>
        <w:rPr>
          <w:sz w:val="22"/>
          <w:szCs w:val="22"/>
        </w:rPr>
      </w:pPr>
      <w:bookmarkStart w:id="4" w:name="adding-specific-interaction-terms"/>
      <w:r w:rsidRPr="00995EC4">
        <w:rPr>
          <w:sz w:val="22"/>
          <w:szCs w:val="22"/>
        </w:rPr>
        <w:t>Adding specific interaction terms</w:t>
      </w:r>
    </w:p>
    <w:p w14:paraId="5672A1BC" w14:textId="77777777" w:rsidR="00D12BA4" w:rsidRPr="00865554" w:rsidRDefault="00D12BA4" w:rsidP="00D12BA4">
      <w:pPr>
        <w:pStyle w:val="FirstParagraph"/>
        <w:rPr>
          <w:rFonts w:eastAsiaTheme="majorEastAsia" w:cstheme="majorBidi"/>
          <w:i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y 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GL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</m:oMath>
      </m:oMathPara>
    </w:p>
    <w:p w14:paraId="06B39772" w14:textId="77777777" w:rsidR="00D12BA4" w:rsidRPr="00995EC4" w:rsidRDefault="00D12BA4" w:rsidP="00D12BA4">
      <w:pPr>
        <w:pStyle w:val="FirstParagraph"/>
        <w:rPr>
          <w:sz w:val="22"/>
          <w:szCs w:val="22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</m:t>
              </m:r>
            </m:sub>
            <m:sup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'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color w:val="FF0000"/>
              <w:sz w:val="22"/>
              <w:szCs w:val="22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2</m:t>
              </m:r>
            </m:sub>
            <m:sup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'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P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color w:val="FF0000"/>
              <w:sz w:val="22"/>
              <w:szCs w:val="22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ω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GL</m:t>
              </m:r>
            </m:sub>
            <m:sup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'</m:t>
              </m:r>
            </m:sup>
          </m:sSubSup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2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4</m:t>
                      </m:r>
                    </m:sub>
                  </m:sSub>
                </m:e>
              </m:d>
            </m:e>
          </m:d>
          <m:sSub>
            <m:sSubPr>
              <m:ctrlPr>
                <w:rPr>
                  <w:rFonts w:ascii="Cambria Math" w:hAnsi="Cambria Math"/>
                  <w:i/>
                  <w:color w:val="FF0000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+</m:t>
          </m:r>
          <m:r>
            <w:rPr>
              <w:rFonts w:ascii="Cambria Math" w:hAnsi="Cambria Math"/>
              <w:sz w:val="22"/>
              <w:szCs w:val="22"/>
            </w:rPr>
            <m:t>ϵ</m:t>
          </m:r>
          <m:r>
            <w:rPr>
              <w:rFonts w:ascii="Cambria Math" w:hAnsi="Cambria Math"/>
              <w:sz w:val="22"/>
              <w:szCs w:val="22"/>
            </w:rPr>
            <m:t xml:space="preserve"> </m:t>
          </m:r>
        </m:oMath>
      </m:oMathPara>
    </w:p>
    <w:p w14:paraId="32C5A457" w14:textId="77777777" w:rsidR="00D12BA4" w:rsidRPr="00995EC4" w:rsidRDefault="00D12BA4" w:rsidP="00D12BA4">
      <w:pPr>
        <w:pStyle w:val="SourceCode"/>
        <w:rPr>
          <w:szCs w:val="22"/>
        </w:rPr>
      </w:pPr>
      <w:r w:rsidRPr="00995EC4">
        <w:rPr>
          <w:rStyle w:val="CommentTok"/>
          <w:sz w:val="20"/>
          <w:szCs w:val="22"/>
        </w:rPr>
        <w:t># We will add interaction terms with specific identity and interaction terms # For that we need to add the interaction terms to the data first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The DI_data can be used to accomplish this</w:t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Same parameters as autoDI and DI functions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FG_ints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DI_data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prop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"p1"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"p3"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"p4"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AttributeTok"/>
          <w:sz w:val="20"/>
          <w:szCs w:val="22"/>
        </w:rPr>
        <w:t>FG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model_data,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lastRenderedPageBreak/>
        <w:t xml:space="preserve">                   </w:t>
      </w:r>
      <w:r w:rsidRPr="00995EC4">
        <w:rPr>
          <w:rStyle w:val="CommentTok"/>
          <w:sz w:val="20"/>
          <w:szCs w:val="22"/>
        </w:rPr>
        <w:t># what is used to specify desired interaction structure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        </w:t>
      </w:r>
      <w:r w:rsidRPr="00995EC4">
        <w:rPr>
          <w:rStyle w:val="AttributeTok"/>
          <w:sz w:val="20"/>
          <w:szCs w:val="22"/>
        </w:rPr>
        <w:t>what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"FG"</w:t>
      </w:r>
      <w:r w:rsidRPr="00995EC4">
        <w:rPr>
          <w:rStyle w:val="NormalTok"/>
          <w:sz w:val="20"/>
          <w:szCs w:val="22"/>
        </w:rPr>
        <w:t>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Add these interactions to the model_data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model_data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bind_cols</w:t>
      </w:r>
      <w:r w:rsidRPr="00995EC4">
        <w:rPr>
          <w:rStyle w:val="NormalTok"/>
          <w:sz w:val="20"/>
          <w:szCs w:val="22"/>
        </w:rPr>
        <w:t>(model_data, FG_ints)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CommentTok"/>
          <w:sz w:val="20"/>
          <w:szCs w:val="22"/>
        </w:rPr>
        <w:t># We add interaction of treatment with p1, p2 and the between FG interaction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mod4 </w:t>
      </w:r>
      <w:r w:rsidRPr="00995EC4">
        <w:rPr>
          <w:rStyle w:val="OtherTok"/>
          <w:sz w:val="20"/>
          <w:szCs w:val="22"/>
        </w:rPr>
        <w:t>&lt;-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DI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AttributeTok"/>
          <w:sz w:val="20"/>
          <w:szCs w:val="22"/>
        </w:rPr>
        <w:t>y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"yield"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prop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"p1"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"p2"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"p3"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"p4"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DImodel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tringTok"/>
          <w:sz w:val="20"/>
          <w:szCs w:val="22"/>
        </w:rPr>
        <w:t>"FG"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AttributeTok"/>
          <w:sz w:val="20"/>
          <w:szCs w:val="22"/>
        </w:rPr>
        <w:t>FG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FunctionTok"/>
          <w:sz w:val="20"/>
          <w:szCs w:val="22"/>
        </w:rPr>
        <w:t>c</w:t>
      </w:r>
      <w:r w:rsidRPr="00995EC4">
        <w:rPr>
          <w:rStyle w:val="NormalTok"/>
          <w:sz w:val="20"/>
          <w:szCs w:val="22"/>
        </w:rPr>
        <w:t>(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"G"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 xml:space="preserve">, </w:t>
      </w:r>
      <w:r w:rsidRPr="00995EC4">
        <w:rPr>
          <w:rStyle w:val="StringTok"/>
          <w:sz w:val="20"/>
          <w:szCs w:val="22"/>
        </w:rPr>
        <w:t>"L"</w:t>
      </w:r>
      <w:r w:rsidRPr="00995EC4">
        <w:rPr>
          <w:rStyle w:val="NormalTok"/>
          <w:sz w:val="20"/>
          <w:szCs w:val="22"/>
        </w:rPr>
        <w:t>),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extra_formula =</w:t>
      </w:r>
      <w:r w:rsidRPr="00995EC4">
        <w:rPr>
          <w:rStyle w:val="NormalTok"/>
          <w:sz w:val="20"/>
          <w:szCs w:val="22"/>
        </w:rPr>
        <w:t xml:space="preserve"> </w:t>
      </w:r>
      <w:r w:rsidRPr="00995EC4">
        <w:rPr>
          <w:rStyle w:val="SpecialCharTok"/>
          <w:sz w:val="20"/>
          <w:szCs w:val="22"/>
        </w:rPr>
        <w:t>~</w:t>
      </w:r>
      <w:r w:rsidRPr="00995EC4">
        <w:rPr>
          <w:rStyle w:val="NormalTok"/>
          <w:sz w:val="20"/>
          <w:szCs w:val="22"/>
        </w:rPr>
        <w:t xml:space="preserve"> (p1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p2 </w:t>
      </w:r>
      <w:r w:rsidRPr="00995EC4">
        <w:rPr>
          <w:rStyle w:val="SpecialCharTok"/>
          <w:sz w:val="20"/>
          <w:szCs w:val="22"/>
        </w:rPr>
        <w:t>+</w:t>
      </w:r>
      <w:r w:rsidRPr="00995EC4">
        <w:rPr>
          <w:rStyle w:val="NormalTok"/>
          <w:sz w:val="20"/>
          <w:szCs w:val="22"/>
        </w:rPr>
        <w:t xml:space="preserve"> bfg_G_L)</w:t>
      </w:r>
      <w:r w:rsidRPr="00995EC4">
        <w:rPr>
          <w:rStyle w:val="SpecialCharTok"/>
          <w:sz w:val="20"/>
          <w:szCs w:val="22"/>
        </w:rPr>
        <w:t>:</w:t>
      </w:r>
      <w:r w:rsidRPr="00995EC4">
        <w:rPr>
          <w:rStyle w:val="NormalTok"/>
          <w:sz w:val="20"/>
          <w:szCs w:val="22"/>
        </w:rPr>
        <w:t xml:space="preserve">treatF, </w:t>
      </w:r>
      <w:r w:rsidRPr="00995EC4">
        <w:rPr>
          <w:szCs w:val="22"/>
        </w:rPr>
        <w:br/>
      </w:r>
      <w:r w:rsidRPr="00995EC4">
        <w:rPr>
          <w:rStyle w:val="NormalTok"/>
          <w:sz w:val="20"/>
          <w:szCs w:val="22"/>
        </w:rPr>
        <w:t xml:space="preserve">           </w:t>
      </w:r>
      <w:r w:rsidRPr="00995EC4">
        <w:rPr>
          <w:rStyle w:val="AttributeTok"/>
          <w:sz w:val="20"/>
          <w:szCs w:val="22"/>
        </w:rPr>
        <w:t>data =</w:t>
      </w:r>
      <w:r w:rsidRPr="00995EC4">
        <w:rPr>
          <w:rStyle w:val="NormalTok"/>
          <w:sz w:val="20"/>
          <w:szCs w:val="22"/>
        </w:rPr>
        <w:t xml:space="preserve"> model_data)</w:t>
      </w:r>
      <w:r w:rsidRPr="00995EC4">
        <w:rPr>
          <w:szCs w:val="22"/>
        </w:rPr>
        <w:br/>
      </w:r>
      <w:r w:rsidRPr="00995EC4">
        <w:rPr>
          <w:szCs w:val="22"/>
        </w:rPr>
        <w:br/>
      </w:r>
      <w:r w:rsidRPr="00995EC4">
        <w:rPr>
          <w:rStyle w:val="FunctionTok"/>
          <w:sz w:val="20"/>
          <w:szCs w:val="22"/>
        </w:rPr>
        <w:t>summary</w:t>
      </w:r>
      <w:r w:rsidRPr="00995EC4">
        <w:rPr>
          <w:rStyle w:val="NormalTok"/>
          <w:sz w:val="20"/>
          <w:szCs w:val="22"/>
        </w:rPr>
        <w:t>(mod4)</w:t>
      </w:r>
    </w:p>
    <w:bookmarkEnd w:id="0"/>
    <w:bookmarkEnd w:id="3"/>
    <w:bookmarkEnd w:id="4"/>
    <w:p w14:paraId="6B451659" w14:textId="77777777" w:rsidR="007D211F" w:rsidRDefault="007D211F"/>
    <w:sectPr w:rsidR="007D2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A4"/>
    <w:rsid w:val="00705730"/>
    <w:rsid w:val="007D211F"/>
    <w:rsid w:val="00D1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C7AC"/>
  <w15:chartTrackingRefBased/>
  <w15:docId w15:val="{17E8B4AD-48A3-4F1E-B9F2-9158917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D12BA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D12BA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lang w:val="en-US"/>
      <w14:ligatures w14:val="none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12BA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lang w:val="en-US"/>
      <w14:ligatures w14:val="none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D12BA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12BA4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BA4"/>
    <w:rPr>
      <w:rFonts w:eastAsiaTheme="majorEastAsia" w:cstheme="majorBidi"/>
      <w:i/>
      <w:iCs/>
      <w:color w:val="0F4761" w:themeColor="accent1" w:themeShade="BF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12BA4"/>
    <w:rPr>
      <w:rFonts w:eastAsiaTheme="majorEastAsia" w:cstheme="majorBidi"/>
      <w:color w:val="0F4761" w:themeColor="accent1" w:themeShade="BF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BA4"/>
    <w:rPr>
      <w:rFonts w:eastAsiaTheme="majorEastAsia" w:cstheme="majorBidi"/>
      <w:i/>
      <w:iCs/>
      <w:color w:val="595959" w:themeColor="text1" w:themeTint="A6"/>
      <w:kern w:val="0"/>
      <w:lang w:val="en-US"/>
      <w14:ligatures w14:val="none"/>
    </w:rPr>
  </w:style>
  <w:style w:type="paragraph" w:customStyle="1" w:styleId="FirstParagraph">
    <w:name w:val="First Paragraph"/>
    <w:basedOn w:val="BodyText"/>
    <w:next w:val="BodyText"/>
    <w:qFormat/>
    <w:rsid w:val="00D12BA4"/>
    <w:pPr>
      <w:spacing w:before="180" w:after="180" w:line="240" w:lineRule="auto"/>
    </w:pPr>
    <w:rPr>
      <w:kern w:val="0"/>
      <w:lang w:val="en-US"/>
      <w14:ligatures w14:val="none"/>
    </w:rPr>
  </w:style>
  <w:style w:type="character" w:customStyle="1" w:styleId="VerbatimChar">
    <w:name w:val="Verbatim Char"/>
    <w:basedOn w:val="DefaultParagraphFont"/>
    <w:link w:val="SourceCode"/>
    <w:rsid w:val="00D12BA4"/>
    <w:rPr>
      <w:rFonts w:ascii="Consolas" w:hAnsi="Consolas"/>
      <w:sz w:val="22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D12BA4"/>
    <w:pPr>
      <w:shd w:val="clear" w:color="auto" w:fill="F8F8F8"/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SpecialCharTok">
    <w:name w:val="SpecialCharTok"/>
    <w:basedOn w:val="VerbatimChar"/>
    <w:rsid w:val="00D12BA4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sid w:val="00D12BA4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">
    <w:name w:val="CommentTok"/>
    <w:basedOn w:val="VerbatimChar"/>
    <w:rsid w:val="00D12BA4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D12BA4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sid w:val="00D12BA4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AttributeTok">
    <w:name w:val="AttributeTok"/>
    <w:basedOn w:val="VerbatimChar"/>
    <w:rsid w:val="00D12BA4"/>
    <w:rPr>
      <w:rFonts w:ascii="Consolas" w:hAnsi="Consolas"/>
      <w:color w:val="204A87"/>
      <w:sz w:val="22"/>
      <w:shd w:val="clear" w:color="auto" w:fill="F8F8F8"/>
    </w:rPr>
  </w:style>
  <w:style w:type="character" w:customStyle="1" w:styleId="NormalTok">
    <w:name w:val="NormalTok"/>
    <w:basedOn w:val="VerbatimChar"/>
    <w:rsid w:val="00D12BA4"/>
    <w:rPr>
      <w:rFonts w:ascii="Consolas" w:hAnsi="Consolas"/>
      <w:sz w:val="22"/>
      <w:shd w:val="clear" w:color="auto" w:fill="F8F8F8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B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Vishwakarma</dc:creator>
  <cp:keywords/>
  <dc:description/>
  <cp:lastModifiedBy>Rishabh Vishwakarma</cp:lastModifiedBy>
  <cp:revision>1</cp:revision>
  <dcterms:created xsi:type="dcterms:W3CDTF">2025-01-08T20:21:00Z</dcterms:created>
  <dcterms:modified xsi:type="dcterms:W3CDTF">2025-01-08T20:21:00Z</dcterms:modified>
</cp:coreProperties>
</file>